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BCB" w:rsidRPr="00C21C99" w:rsidRDefault="00023BCB" w:rsidP="00023BCB">
      <w:pPr>
        <w:pStyle w:val="00"/>
        <w:rPr>
          <w:spacing w:val="-2"/>
          <w:sz w:val="18"/>
          <w:u w:val="single"/>
          <w:lang w:val="fr-FR"/>
        </w:rPr>
      </w:pPr>
      <w:r w:rsidRPr="00C21C99">
        <w:rPr>
          <w:spacing w:val="-2"/>
          <w:sz w:val="18"/>
          <w:u w:val="single"/>
          <w:lang w:val="fr-FR"/>
        </w:rPr>
        <w:t>Intitulé des normes IFRS :</w:t>
      </w:r>
    </w:p>
    <w:p w:rsidR="00023BCB" w:rsidRPr="00C21C99" w:rsidRDefault="00023BCB" w:rsidP="00023BCB">
      <w:pPr>
        <w:pStyle w:val="En-tte"/>
        <w:pBdr>
          <w:bottom w:val="none" w:sz="0" w:space="0" w:color="auto"/>
        </w:pBdr>
        <w:tabs>
          <w:tab w:val="clear" w:pos="9072"/>
        </w:tabs>
        <w:spacing w:line="360" w:lineRule="auto"/>
        <w:rPr>
          <w:noProof w:val="0"/>
          <w:sz w:val="18"/>
          <w:szCs w:val="18"/>
          <w:lang w:val="fr-FR"/>
        </w:rPr>
      </w:pPr>
      <w:r w:rsidRPr="00C21C99">
        <w:rPr>
          <w:noProof w:val="0"/>
          <w:sz w:val="18"/>
          <w:szCs w:val="18"/>
          <w:lang w:val="fr-FR"/>
        </w:rPr>
        <w:t xml:space="preserve">IAS 1   </w:t>
      </w:r>
      <w:proofErr w:type="gramStart"/>
      <w:r w:rsidRPr="00C21C99">
        <w:rPr>
          <w:noProof w:val="0"/>
          <w:sz w:val="18"/>
          <w:szCs w:val="18"/>
          <w:lang w:val="fr-FR"/>
        </w:rPr>
        <w:t>:  Présentation</w:t>
      </w:r>
      <w:proofErr w:type="gramEnd"/>
      <w:r w:rsidRPr="00C21C99">
        <w:rPr>
          <w:noProof w:val="0"/>
          <w:sz w:val="18"/>
          <w:szCs w:val="18"/>
          <w:lang w:val="fr-FR"/>
        </w:rPr>
        <w:t xml:space="preserve"> des états financiers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2   </w:t>
      </w:r>
      <w:proofErr w:type="gramStart"/>
      <w:r w:rsidRPr="00C21C99">
        <w:rPr>
          <w:sz w:val="18"/>
          <w:szCs w:val="18"/>
          <w:lang w:val="fr-FR"/>
        </w:rPr>
        <w:t>:  Stocks</w:t>
      </w:r>
      <w:proofErr w:type="gramEnd"/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7   </w:t>
      </w:r>
      <w:proofErr w:type="gramStart"/>
      <w:r w:rsidRPr="00C21C99">
        <w:rPr>
          <w:sz w:val="18"/>
          <w:szCs w:val="18"/>
          <w:lang w:val="fr-FR"/>
        </w:rPr>
        <w:t>:  Tableaux</w:t>
      </w:r>
      <w:proofErr w:type="gramEnd"/>
      <w:r w:rsidRPr="00C21C99">
        <w:rPr>
          <w:sz w:val="18"/>
          <w:szCs w:val="18"/>
          <w:lang w:val="fr-FR"/>
        </w:rPr>
        <w:t xml:space="preserve"> des flux de trésorerie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8   </w:t>
      </w:r>
      <w:proofErr w:type="gramStart"/>
      <w:r w:rsidRPr="00C21C99">
        <w:rPr>
          <w:sz w:val="18"/>
          <w:szCs w:val="18"/>
          <w:lang w:val="fr-FR"/>
        </w:rPr>
        <w:t>:  Méthodes</w:t>
      </w:r>
      <w:proofErr w:type="gramEnd"/>
      <w:r w:rsidRPr="00C21C99">
        <w:rPr>
          <w:sz w:val="18"/>
          <w:szCs w:val="18"/>
          <w:lang w:val="fr-FR"/>
        </w:rPr>
        <w:t xml:space="preserve"> comptables, changements d’estimations comptables et erreurs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10 </w:t>
      </w:r>
      <w:proofErr w:type="gramStart"/>
      <w:r w:rsidRPr="00C21C99">
        <w:rPr>
          <w:sz w:val="18"/>
          <w:szCs w:val="18"/>
          <w:lang w:val="fr-FR"/>
        </w:rPr>
        <w:t>:  Événements</w:t>
      </w:r>
      <w:proofErr w:type="gramEnd"/>
      <w:r w:rsidRPr="00C21C99">
        <w:rPr>
          <w:sz w:val="18"/>
          <w:szCs w:val="18"/>
          <w:lang w:val="fr-FR"/>
        </w:rPr>
        <w:t xml:space="preserve"> postérieurs à la date de clôture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11 </w:t>
      </w:r>
      <w:proofErr w:type="gramStart"/>
      <w:r w:rsidRPr="00C21C99">
        <w:rPr>
          <w:sz w:val="18"/>
          <w:szCs w:val="18"/>
          <w:lang w:val="fr-FR"/>
        </w:rPr>
        <w:t>:  Contrats</w:t>
      </w:r>
      <w:proofErr w:type="gramEnd"/>
      <w:r w:rsidRPr="00C21C99">
        <w:rPr>
          <w:sz w:val="18"/>
          <w:szCs w:val="18"/>
          <w:lang w:val="fr-FR"/>
        </w:rPr>
        <w:t xml:space="preserve"> de construction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12 </w:t>
      </w:r>
      <w:proofErr w:type="gramStart"/>
      <w:r w:rsidRPr="00C21C99">
        <w:rPr>
          <w:sz w:val="18"/>
          <w:szCs w:val="18"/>
          <w:lang w:val="fr-FR"/>
        </w:rPr>
        <w:t>:  Impôts</w:t>
      </w:r>
      <w:proofErr w:type="gramEnd"/>
      <w:r w:rsidRPr="00C21C99">
        <w:rPr>
          <w:sz w:val="18"/>
          <w:szCs w:val="18"/>
          <w:lang w:val="fr-FR"/>
        </w:rPr>
        <w:t xml:space="preserve"> sur le résultat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16 </w:t>
      </w:r>
      <w:proofErr w:type="gramStart"/>
      <w:r w:rsidRPr="00C21C99">
        <w:rPr>
          <w:sz w:val="18"/>
          <w:szCs w:val="18"/>
          <w:lang w:val="fr-FR"/>
        </w:rPr>
        <w:t>:  Immobilisations</w:t>
      </w:r>
      <w:proofErr w:type="gramEnd"/>
      <w:r w:rsidRPr="00C21C99">
        <w:rPr>
          <w:sz w:val="18"/>
          <w:szCs w:val="18"/>
          <w:lang w:val="fr-FR"/>
        </w:rPr>
        <w:t xml:space="preserve"> corporelles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17 </w:t>
      </w:r>
      <w:proofErr w:type="gramStart"/>
      <w:r w:rsidRPr="00C21C99">
        <w:rPr>
          <w:sz w:val="18"/>
          <w:szCs w:val="18"/>
          <w:lang w:val="fr-FR"/>
        </w:rPr>
        <w:t>:  Contrats</w:t>
      </w:r>
      <w:proofErr w:type="gramEnd"/>
      <w:r w:rsidRPr="00C21C99">
        <w:rPr>
          <w:sz w:val="18"/>
          <w:szCs w:val="18"/>
          <w:lang w:val="fr-FR"/>
        </w:rPr>
        <w:t xml:space="preserve"> de location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18 </w:t>
      </w:r>
      <w:proofErr w:type="gramStart"/>
      <w:r w:rsidRPr="00C21C99">
        <w:rPr>
          <w:sz w:val="18"/>
          <w:szCs w:val="18"/>
          <w:lang w:val="fr-FR"/>
        </w:rPr>
        <w:t>:  Produits</w:t>
      </w:r>
      <w:proofErr w:type="gramEnd"/>
      <w:r w:rsidRPr="00C21C99">
        <w:rPr>
          <w:sz w:val="18"/>
          <w:szCs w:val="18"/>
          <w:lang w:val="fr-FR"/>
        </w:rPr>
        <w:t xml:space="preserve"> des activités ordinaires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19 </w:t>
      </w:r>
      <w:proofErr w:type="gramStart"/>
      <w:r w:rsidRPr="00C21C99">
        <w:rPr>
          <w:sz w:val="18"/>
          <w:szCs w:val="18"/>
          <w:lang w:val="fr-FR"/>
        </w:rPr>
        <w:t>:  Avantages</w:t>
      </w:r>
      <w:proofErr w:type="gramEnd"/>
      <w:r w:rsidRPr="00C21C99">
        <w:rPr>
          <w:sz w:val="18"/>
          <w:szCs w:val="18"/>
          <w:lang w:val="fr-FR"/>
        </w:rPr>
        <w:t xml:space="preserve"> du personnel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20 </w:t>
      </w:r>
      <w:proofErr w:type="gramStart"/>
      <w:r w:rsidRPr="00C21C99">
        <w:rPr>
          <w:sz w:val="18"/>
          <w:szCs w:val="18"/>
          <w:lang w:val="fr-FR"/>
        </w:rPr>
        <w:t>:  Comptabilisation</w:t>
      </w:r>
      <w:proofErr w:type="gramEnd"/>
      <w:r w:rsidRPr="00C21C99">
        <w:rPr>
          <w:sz w:val="18"/>
          <w:szCs w:val="18"/>
          <w:lang w:val="fr-FR"/>
        </w:rPr>
        <w:t xml:space="preserve"> des subventions publiques et informations à fournir sur l’aide publique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21 </w:t>
      </w:r>
      <w:proofErr w:type="gramStart"/>
      <w:r w:rsidRPr="00C21C99">
        <w:rPr>
          <w:sz w:val="18"/>
          <w:szCs w:val="18"/>
          <w:lang w:val="fr-FR"/>
        </w:rPr>
        <w:t>:  Effets</w:t>
      </w:r>
      <w:proofErr w:type="gramEnd"/>
      <w:r w:rsidRPr="00C21C99">
        <w:rPr>
          <w:sz w:val="18"/>
          <w:szCs w:val="18"/>
          <w:lang w:val="fr-FR"/>
        </w:rPr>
        <w:t xml:space="preserve"> des variations des cours des monnaies étrangères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23 </w:t>
      </w:r>
      <w:proofErr w:type="gramStart"/>
      <w:r w:rsidRPr="00C21C99">
        <w:rPr>
          <w:sz w:val="18"/>
          <w:szCs w:val="18"/>
          <w:lang w:val="fr-FR"/>
        </w:rPr>
        <w:t>:  Coûts</w:t>
      </w:r>
      <w:proofErr w:type="gramEnd"/>
      <w:r w:rsidRPr="00C21C99">
        <w:rPr>
          <w:sz w:val="18"/>
          <w:szCs w:val="18"/>
          <w:lang w:val="fr-FR"/>
        </w:rPr>
        <w:t xml:space="preserve"> d’emprunt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24 </w:t>
      </w:r>
      <w:proofErr w:type="gramStart"/>
      <w:r w:rsidRPr="00C21C99">
        <w:rPr>
          <w:sz w:val="18"/>
          <w:szCs w:val="18"/>
          <w:lang w:val="fr-FR"/>
        </w:rPr>
        <w:t>:  Information</w:t>
      </w:r>
      <w:proofErr w:type="gramEnd"/>
      <w:r w:rsidRPr="00C21C99">
        <w:rPr>
          <w:sz w:val="18"/>
          <w:szCs w:val="18"/>
          <w:lang w:val="fr-FR"/>
        </w:rPr>
        <w:t xml:space="preserve"> relative aux parties liées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>IAS 26 : Comptabilité et rapports financiers des régimes de retraite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27 </w:t>
      </w:r>
      <w:proofErr w:type="gramStart"/>
      <w:r w:rsidRPr="00C21C99">
        <w:rPr>
          <w:sz w:val="18"/>
          <w:szCs w:val="18"/>
          <w:lang w:val="fr-FR"/>
        </w:rPr>
        <w:t>:  États</w:t>
      </w:r>
      <w:proofErr w:type="gramEnd"/>
      <w:r w:rsidRPr="00C21C99">
        <w:rPr>
          <w:sz w:val="18"/>
          <w:szCs w:val="18"/>
          <w:lang w:val="fr-FR"/>
        </w:rPr>
        <w:t xml:space="preserve"> financiers consolidés et individuels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28 </w:t>
      </w:r>
      <w:proofErr w:type="gramStart"/>
      <w:r w:rsidRPr="00C21C99">
        <w:rPr>
          <w:sz w:val="18"/>
          <w:szCs w:val="18"/>
          <w:lang w:val="fr-FR"/>
        </w:rPr>
        <w:t>:  Participations</w:t>
      </w:r>
      <w:proofErr w:type="gramEnd"/>
      <w:r w:rsidRPr="00C21C99">
        <w:rPr>
          <w:sz w:val="18"/>
          <w:szCs w:val="18"/>
          <w:lang w:val="fr-FR"/>
        </w:rPr>
        <w:t xml:space="preserve"> dans des entreprises associées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29 </w:t>
      </w:r>
      <w:proofErr w:type="gramStart"/>
      <w:r w:rsidRPr="00C21C99">
        <w:rPr>
          <w:sz w:val="18"/>
          <w:szCs w:val="18"/>
          <w:lang w:val="fr-FR"/>
        </w:rPr>
        <w:t>:  Information</w:t>
      </w:r>
      <w:proofErr w:type="gramEnd"/>
      <w:r w:rsidRPr="00C21C99">
        <w:rPr>
          <w:sz w:val="18"/>
          <w:szCs w:val="18"/>
          <w:lang w:val="fr-FR"/>
        </w:rPr>
        <w:t xml:space="preserve"> financière dans les économies </w:t>
      </w:r>
      <w:proofErr w:type="spellStart"/>
      <w:r w:rsidRPr="00C21C99">
        <w:rPr>
          <w:sz w:val="18"/>
          <w:szCs w:val="18"/>
          <w:lang w:val="fr-FR"/>
        </w:rPr>
        <w:t>hyperinflationnistes</w:t>
      </w:r>
      <w:proofErr w:type="spellEnd"/>
      <w:r w:rsidRPr="00C21C99">
        <w:rPr>
          <w:sz w:val="18"/>
          <w:szCs w:val="18"/>
          <w:lang w:val="fr-FR"/>
        </w:rPr>
        <w:t xml:space="preserve">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31 </w:t>
      </w:r>
      <w:proofErr w:type="gramStart"/>
      <w:r w:rsidRPr="00C21C99">
        <w:rPr>
          <w:sz w:val="18"/>
          <w:szCs w:val="18"/>
          <w:lang w:val="fr-FR"/>
        </w:rPr>
        <w:t>:  Participations</w:t>
      </w:r>
      <w:proofErr w:type="gramEnd"/>
      <w:r w:rsidRPr="00C21C99">
        <w:rPr>
          <w:sz w:val="18"/>
          <w:szCs w:val="18"/>
          <w:lang w:val="fr-FR"/>
        </w:rPr>
        <w:t xml:space="preserve"> dans des coentreprises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>IAS 32 </w:t>
      </w:r>
      <w:proofErr w:type="gramStart"/>
      <w:r w:rsidRPr="00C21C99">
        <w:rPr>
          <w:sz w:val="18"/>
          <w:szCs w:val="18"/>
          <w:lang w:val="fr-FR"/>
        </w:rPr>
        <w:t>:  Instruments</w:t>
      </w:r>
      <w:proofErr w:type="gramEnd"/>
      <w:r w:rsidRPr="00C21C99">
        <w:rPr>
          <w:sz w:val="18"/>
          <w:szCs w:val="18"/>
          <w:lang w:val="fr-FR"/>
        </w:rPr>
        <w:t xml:space="preserve"> financiers : présentation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33 </w:t>
      </w:r>
      <w:proofErr w:type="gramStart"/>
      <w:r w:rsidRPr="00C21C99">
        <w:rPr>
          <w:sz w:val="18"/>
          <w:szCs w:val="18"/>
          <w:lang w:val="fr-FR"/>
        </w:rPr>
        <w:t>:  Résultat</w:t>
      </w:r>
      <w:proofErr w:type="gramEnd"/>
      <w:r w:rsidRPr="00C21C99">
        <w:rPr>
          <w:sz w:val="18"/>
          <w:szCs w:val="18"/>
          <w:lang w:val="fr-FR"/>
        </w:rPr>
        <w:t xml:space="preserve"> par action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>IAS 34 </w:t>
      </w:r>
      <w:proofErr w:type="gramStart"/>
      <w:r w:rsidRPr="00C21C99">
        <w:rPr>
          <w:sz w:val="18"/>
          <w:szCs w:val="18"/>
          <w:lang w:val="fr-FR"/>
        </w:rPr>
        <w:t>:  Information</w:t>
      </w:r>
      <w:proofErr w:type="gramEnd"/>
      <w:r w:rsidRPr="00C21C99">
        <w:rPr>
          <w:sz w:val="18"/>
          <w:szCs w:val="18"/>
          <w:lang w:val="fr-FR"/>
        </w:rPr>
        <w:t xml:space="preserve"> financière intermédiaire</w:t>
      </w:r>
      <w:bookmarkStart w:id="0" w:name="_GoBack"/>
      <w:bookmarkEnd w:id="0"/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36 </w:t>
      </w:r>
      <w:proofErr w:type="gramStart"/>
      <w:r w:rsidRPr="00C21C99">
        <w:rPr>
          <w:sz w:val="18"/>
          <w:szCs w:val="18"/>
          <w:lang w:val="fr-FR"/>
        </w:rPr>
        <w:t>:  Dépréciation</w:t>
      </w:r>
      <w:proofErr w:type="gramEnd"/>
      <w:r w:rsidRPr="00C21C99">
        <w:rPr>
          <w:sz w:val="18"/>
          <w:szCs w:val="18"/>
          <w:lang w:val="fr-FR"/>
        </w:rPr>
        <w:t xml:space="preserve"> d’actifs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37 </w:t>
      </w:r>
      <w:proofErr w:type="gramStart"/>
      <w:r w:rsidRPr="00C21C99">
        <w:rPr>
          <w:sz w:val="18"/>
          <w:szCs w:val="18"/>
          <w:lang w:val="fr-FR"/>
        </w:rPr>
        <w:t>:  Provisions</w:t>
      </w:r>
      <w:proofErr w:type="gramEnd"/>
      <w:r w:rsidRPr="00C21C99">
        <w:rPr>
          <w:sz w:val="18"/>
          <w:szCs w:val="18"/>
          <w:lang w:val="fr-FR"/>
        </w:rPr>
        <w:t xml:space="preserve">, passifs éventuels et actifs éventuels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38 </w:t>
      </w:r>
      <w:proofErr w:type="gramStart"/>
      <w:r w:rsidRPr="00C21C99">
        <w:rPr>
          <w:sz w:val="18"/>
          <w:szCs w:val="18"/>
          <w:lang w:val="fr-FR"/>
        </w:rPr>
        <w:t>:  Immobilisations</w:t>
      </w:r>
      <w:proofErr w:type="gramEnd"/>
      <w:r w:rsidRPr="00C21C99">
        <w:rPr>
          <w:sz w:val="18"/>
          <w:szCs w:val="18"/>
          <w:lang w:val="fr-FR"/>
        </w:rPr>
        <w:t xml:space="preserve"> incorporelles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>IAS 39 </w:t>
      </w:r>
      <w:proofErr w:type="gramStart"/>
      <w:r w:rsidRPr="00C21C99">
        <w:rPr>
          <w:sz w:val="18"/>
          <w:szCs w:val="18"/>
          <w:lang w:val="fr-FR"/>
        </w:rPr>
        <w:t>:  Instruments</w:t>
      </w:r>
      <w:proofErr w:type="gramEnd"/>
      <w:r w:rsidRPr="00C21C99">
        <w:rPr>
          <w:sz w:val="18"/>
          <w:szCs w:val="18"/>
          <w:lang w:val="fr-FR"/>
        </w:rPr>
        <w:t xml:space="preserve"> financiers : comptabilisation et évaluation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IAS 40 </w:t>
      </w:r>
      <w:proofErr w:type="gramStart"/>
      <w:r w:rsidRPr="00C21C99">
        <w:rPr>
          <w:sz w:val="18"/>
          <w:szCs w:val="18"/>
          <w:lang w:val="fr-FR"/>
        </w:rPr>
        <w:t>:  Immeubles</w:t>
      </w:r>
      <w:proofErr w:type="gramEnd"/>
      <w:r w:rsidRPr="00C21C99">
        <w:rPr>
          <w:sz w:val="18"/>
          <w:szCs w:val="18"/>
          <w:lang w:val="fr-FR"/>
        </w:rPr>
        <w:t xml:space="preserve"> de placement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>IAS 41 : Agriculture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>IFRS 1 </w:t>
      </w:r>
      <w:proofErr w:type="gramStart"/>
      <w:r w:rsidRPr="00C21C99">
        <w:rPr>
          <w:sz w:val="18"/>
          <w:szCs w:val="18"/>
          <w:lang w:val="fr-FR"/>
        </w:rPr>
        <w:t>:  Première</w:t>
      </w:r>
      <w:proofErr w:type="gramEnd"/>
      <w:r w:rsidRPr="00C21C99">
        <w:rPr>
          <w:sz w:val="18"/>
          <w:szCs w:val="18"/>
          <w:lang w:val="fr-FR"/>
        </w:rPr>
        <w:t xml:space="preserve"> application des normes d’information financière internationales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>IFRS 2 </w:t>
      </w:r>
      <w:proofErr w:type="gramStart"/>
      <w:r w:rsidRPr="00C21C99">
        <w:rPr>
          <w:sz w:val="18"/>
          <w:szCs w:val="18"/>
          <w:lang w:val="fr-FR"/>
        </w:rPr>
        <w:t>:  Paiement</w:t>
      </w:r>
      <w:proofErr w:type="gramEnd"/>
      <w:r w:rsidRPr="00C21C99">
        <w:rPr>
          <w:sz w:val="18"/>
          <w:szCs w:val="18"/>
          <w:lang w:val="fr-FR"/>
        </w:rPr>
        <w:t xml:space="preserve"> fondé sur des actions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>IFRS 3 </w:t>
      </w:r>
      <w:proofErr w:type="gramStart"/>
      <w:r w:rsidRPr="00C21C99">
        <w:rPr>
          <w:sz w:val="18"/>
          <w:szCs w:val="18"/>
          <w:lang w:val="fr-FR"/>
        </w:rPr>
        <w:t>:  Regroupements</w:t>
      </w:r>
      <w:proofErr w:type="gramEnd"/>
      <w:r w:rsidRPr="00C21C99">
        <w:rPr>
          <w:sz w:val="18"/>
          <w:szCs w:val="18"/>
          <w:lang w:val="fr-FR"/>
        </w:rPr>
        <w:t xml:space="preserve"> d’entreprises </w:t>
      </w:r>
    </w:p>
    <w:p w:rsidR="00023BCB" w:rsidRPr="00C21C99" w:rsidRDefault="00023BCB" w:rsidP="00023BCB">
      <w:pPr>
        <w:spacing w:line="360" w:lineRule="auto"/>
        <w:rPr>
          <w:sz w:val="18"/>
          <w:szCs w:val="18"/>
          <w:lang w:val="fr-FR"/>
        </w:rPr>
      </w:pPr>
      <w:r w:rsidRPr="00C21C99">
        <w:rPr>
          <w:sz w:val="18"/>
          <w:szCs w:val="18"/>
          <w:lang w:val="fr-FR"/>
        </w:rPr>
        <w:t>IFRS 4 : Contrats d’assurance</w:t>
      </w:r>
    </w:p>
    <w:p w:rsidR="00023BCB" w:rsidRPr="00C21C99" w:rsidRDefault="00023BCB" w:rsidP="00023BCB">
      <w:pPr>
        <w:spacing w:line="360" w:lineRule="auto"/>
        <w:rPr>
          <w:sz w:val="18"/>
          <w:lang w:val="fr-FR"/>
        </w:rPr>
      </w:pPr>
      <w:r w:rsidRPr="00C21C99">
        <w:rPr>
          <w:sz w:val="18"/>
          <w:lang w:val="fr-FR"/>
        </w:rPr>
        <w:t>IFRS 5 </w:t>
      </w:r>
      <w:proofErr w:type="gramStart"/>
      <w:r w:rsidRPr="00C21C99">
        <w:rPr>
          <w:sz w:val="18"/>
          <w:lang w:val="fr-FR"/>
        </w:rPr>
        <w:t>:  Actifs</w:t>
      </w:r>
      <w:proofErr w:type="gramEnd"/>
      <w:r w:rsidRPr="00C21C99">
        <w:rPr>
          <w:sz w:val="18"/>
          <w:lang w:val="fr-FR"/>
        </w:rPr>
        <w:t xml:space="preserve"> non courants détenus en vue de la vente et activités abandonnées</w:t>
      </w:r>
    </w:p>
    <w:p w:rsidR="00023BCB" w:rsidRPr="00C21C99" w:rsidRDefault="00023BCB" w:rsidP="00023BCB">
      <w:pPr>
        <w:spacing w:line="360" w:lineRule="auto"/>
        <w:rPr>
          <w:sz w:val="18"/>
          <w:lang w:val="fr-FR"/>
        </w:rPr>
      </w:pPr>
      <w:r w:rsidRPr="00C21C99">
        <w:rPr>
          <w:sz w:val="18"/>
          <w:lang w:val="fr-FR"/>
        </w:rPr>
        <w:t>IFRS 6 </w:t>
      </w:r>
      <w:proofErr w:type="gramStart"/>
      <w:r w:rsidRPr="00C21C99">
        <w:rPr>
          <w:sz w:val="18"/>
          <w:lang w:val="fr-FR"/>
        </w:rPr>
        <w:t>:  Prospection</w:t>
      </w:r>
      <w:proofErr w:type="gramEnd"/>
      <w:r w:rsidRPr="00C21C99">
        <w:rPr>
          <w:sz w:val="18"/>
          <w:lang w:val="fr-FR"/>
        </w:rPr>
        <w:t xml:space="preserve"> et évaluation des ressources minérales</w:t>
      </w:r>
    </w:p>
    <w:p w:rsidR="00023BCB" w:rsidRPr="00C21C99" w:rsidRDefault="00023BCB" w:rsidP="00023BCB">
      <w:pPr>
        <w:spacing w:line="360" w:lineRule="auto"/>
        <w:rPr>
          <w:sz w:val="18"/>
          <w:lang w:val="fr-FR"/>
        </w:rPr>
      </w:pPr>
      <w:r w:rsidRPr="00C21C99">
        <w:rPr>
          <w:sz w:val="18"/>
          <w:lang w:val="fr-FR"/>
        </w:rPr>
        <w:t>IFRS 7 </w:t>
      </w:r>
      <w:proofErr w:type="gramStart"/>
      <w:r w:rsidRPr="00C21C99">
        <w:rPr>
          <w:sz w:val="18"/>
          <w:lang w:val="fr-FR"/>
        </w:rPr>
        <w:t>:  Instruments</w:t>
      </w:r>
      <w:proofErr w:type="gramEnd"/>
      <w:r w:rsidRPr="00C21C99">
        <w:rPr>
          <w:sz w:val="18"/>
          <w:lang w:val="fr-FR"/>
        </w:rPr>
        <w:t xml:space="preserve"> financiers : information à fournir</w:t>
      </w:r>
    </w:p>
    <w:p w:rsidR="00023BCB" w:rsidRPr="00C21C99" w:rsidRDefault="00023BCB" w:rsidP="00023BCB">
      <w:pPr>
        <w:spacing w:line="360" w:lineRule="auto"/>
        <w:rPr>
          <w:szCs w:val="18"/>
          <w:lang w:val="fr-FR"/>
        </w:rPr>
      </w:pPr>
      <w:r w:rsidRPr="00C21C99">
        <w:rPr>
          <w:sz w:val="18"/>
          <w:szCs w:val="18"/>
          <w:lang w:val="fr-FR"/>
        </w:rPr>
        <w:t xml:space="preserve">IFRS 8 </w:t>
      </w:r>
      <w:proofErr w:type="gramStart"/>
      <w:r w:rsidRPr="00C21C99">
        <w:rPr>
          <w:sz w:val="18"/>
          <w:szCs w:val="18"/>
          <w:lang w:val="fr-FR"/>
        </w:rPr>
        <w:t>:  Secteurs</w:t>
      </w:r>
      <w:proofErr w:type="gramEnd"/>
      <w:r w:rsidRPr="00C21C99">
        <w:rPr>
          <w:sz w:val="18"/>
          <w:szCs w:val="18"/>
          <w:lang w:val="fr-FR"/>
        </w:rPr>
        <w:t xml:space="preserve"> opérationnels</w:t>
      </w:r>
    </w:p>
    <w:p w:rsidR="00A87672" w:rsidRDefault="00A87672"/>
    <w:sectPr w:rsidR="00A87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CB"/>
    <w:rsid w:val="00023BCB"/>
    <w:rsid w:val="00475C87"/>
    <w:rsid w:val="00A8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3C3C2-45A0-4CAA-948F-5866FFC2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B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0"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0">
    <w:name w:val="00"/>
    <w:basedOn w:val="Normal"/>
    <w:rsid w:val="00023BCB"/>
    <w:pPr>
      <w:spacing w:before="120" w:line="220" w:lineRule="exact"/>
      <w:jc w:val="both"/>
    </w:pPr>
  </w:style>
  <w:style w:type="paragraph" w:styleId="En-tte">
    <w:name w:val="header"/>
    <w:basedOn w:val="Normal"/>
    <w:link w:val="En-tteCar"/>
    <w:semiHidden/>
    <w:rsid w:val="00023BCB"/>
    <w:pPr>
      <w:pBdr>
        <w:bottom w:val="single" w:sz="4" w:space="1" w:color="auto"/>
      </w:pBdr>
      <w:tabs>
        <w:tab w:val="right" w:pos="9072"/>
      </w:tabs>
    </w:pPr>
    <w:rPr>
      <w:noProof/>
      <w:lang w:val="en-US"/>
    </w:rPr>
  </w:style>
  <w:style w:type="character" w:customStyle="1" w:styleId="En-tteCar">
    <w:name w:val="En-tête Car"/>
    <w:basedOn w:val="Policepardfaut"/>
    <w:link w:val="En-tte"/>
    <w:semiHidden/>
    <w:rsid w:val="00023BCB"/>
    <w:rPr>
      <w:rFonts w:ascii="Calibri" w:eastAsia="Times New Roman" w:hAnsi="Calibri" w:cs="Times New Roman"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SCHNELL</dc:creator>
  <cp:keywords/>
  <dc:description/>
  <cp:lastModifiedBy>Aurelie SCHNELL</cp:lastModifiedBy>
  <cp:revision>1</cp:revision>
  <dcterms:created xsi:type="dcterms:W3CDTF">2020-11-19T14:04:00Z</dcterms:created>
  <dcterms:modified xsi:type="dcterms:W3CDTF">2020-11-19T14:36:00Z</dcterms:modified>
</cp:coreProperties>
</file>